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Weekly Review # 35</w:t>
      </w:r>
      <w:r w:rsidDel="00000000" w:rsidR="00000000" w:rsidRPr="00000000">
        <w:rPr>
          <w:sz w:val="28"/>
          <w:szCs w:val="28"/>
          <w:rtl w:val="0"/>
        </w:rPr>
        <w:tab/>
        <w:tab/>
        <w:t xml:space="preserve"> </w:t>
        <w:tab/>
        <w:tab/>
        <w:t xml:space="preserve">Name:____________</w:t>
      </w:r>
    </w:p>
    <w:p w:rsidR="00000000" w:rsidDel="00000000" w:rsidP="00000000" w:rsidRDefault="00000000" w:rsidRPr="00000000">
      <w:pPr>
        <w:ind w:left="576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Block:____________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     30 is 60% of 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m:oMath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 42 boys play soccer and 30 girls play soccer. What is the ratio of boys to girls?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 Are the following ratios equivalent?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 3:53</w:t>
              <w:br w:type="textWrapping"/>
              <w:t xml:space="preserve">        21:371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Yes, they are equivalent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No, they are not equivalent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4. </w:t>
            </w:r>
            <w:r w:rsidDel="00000000" w:rsidR="00000000" w:rsidRPr="00000000">
              <w:rPr>
                <w:highlight w:val="white"/>
                <w:rtl w:val="0"/>
              </w:rPr>
              <w:t xml:space="preserve">Write the following number in standard form: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“2.7 million”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5. 15 is _____% of 3,000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6.   SHOW WORK AND SOLVE      </w:t>
            </w:r>
            <m:oMath>
              <m:r>
                <w:rPr>
                  <w:sz w:val="28"/>
                  <w:szCs w:val="28"/>
                </w:rPr>
                <m:t xml:space="preserve">              228.92</m:t>
              </m:r>
              <m:r>
                <w:rPr>
                  <w:sz w:val="28"/>
                  <w:szCs w:val="28"/>
                </w:rPr>
                <m:t>÷</m:t>
              </m:r>
              <m:r>
                <w:rPr>
                  <w:sz w:val="28"/>
                  <w:szCs w:val="28"/>
                </w:rPr>
                <m:t xml:space="preserve">23.6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7. Jason wants to learn to play the Native American Flute. If we wants to practice for 50 minutes every day, how many HOURS will he have practiced after 3 weeks?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8. There are 90 yearbooks left at MMS! Yearbooks cost $28. How much will Jostens collect in online orders if all 90 are sold?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9. Solve: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2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3</m:t>
                  </m:r>
                </m:den>
              </m:f>
              <m:r>
                <w:rPr>
                  <w:sz w:val="28"/>
                  <w:szCs w:val="28"/>
                </w:rPr>
                <m:t xml:space="preserve">-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10. Jason’s Native American Flute retails for $374, but he found it on sale for 78% off the retail price! How much would it cost?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